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692" w:rsidRDefault="00BF5692" w:rsidP="00BF5692">
      <w:pPr>
        <w:rPr>
          <w:rFonts w:ascii="Arial" w:hAnsi="Arial" w:cs="Arial"/>
          <w:b/>
          <w:bCs/>
          <w:color w:val="00867D"/>
          <w:sz w:val="22"/>
          <w:szCs w:val="22"/>
        </w:rPr>
      </w:pPr>
      <w:r>
        <w:rPr>
          <w:rFonts w:ascii="Arial" w:hAnsi="Arial" w:cs="Arial"/>
          <w:b/>
          <w:bCs/>
          <w:color w:val="00867D"/>
          <w:sz w:val="22"/>
          <w:szCs w:val="22"/>
        </w:rPr>
        <w:t>ACTIVIDAD</w:t>
      </w:r>
      <w:r w:rsidRPr="00266719">
        <w:rPr>
          <w:rFonts w:ascii="Arial" w:hAnsi="Arial" w:cs="Arial"/>
          <w:b/>
          <w:bCs/>
          <w:color w:val="00867D"/>
          <w:sz w:val="22"/>
          <w:szCs w:val="22"/>
        </w:rPr>
        <w:t xml:space="preserve"> #1</w:t>
      </w:r>
    </w:p>
    <w:p w:rsidR="00BF5692" w:rsidRPr="00266719" w:rsidRDefault="00BF5692" w:rsidP="00BF5692">
      <w:pPr>
        <w:rPr>
          <w:rFonts w:ascii="Arial" w:hAnsi="Arial" w:cs="Arial"/>
          <w:b/>
          <w:bCs/>
          <w:color w:val="00867D"/>
          <w:sz w:val="22"/>
          <w:szCs w:val="22"/>
        </w:rPr>
      </w:pPr>
    </w:p>
    <w:p w:rsidR="00BF5692" w:rsidRDefault="00BF5692" w:rsidP="00BF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esta actividad pondrás en práctica todo lo que aprendiste sobre las medidas de tendencia central, </w:t>
      </w:r>
      <w:r>
        <w:rPr>
          <w:rFonts w:ascii="Arial" w:hAnsi="Arial" w:cs="Arial"/>
          <w:sz w:val="22"/>
          <w:szCs w:val="22"/>
        </w:rPr>
        <w:br/>
        <w:t>resuelve los ejercicios propuestos. Si tienes dudas, consulta los videotutoriales al final de esta página.</w:t>
      </w:r>
    </w:p>
    <w:p w:rsidR="00BF5692" w:rsidRDefault="00BF5692" w:rsidP="00BF5692">
      <w:pPr>
        <w:rPr>
          <w:rFonts w:ascii="Arial" w:hAnsi="Arial" w:cs="Arial"/>
          <w:sz w:val="22"/>
          <w:szCs w:val="22"/>
        </w:rPr>
      </w:pPr>
    </w:p>
    <w:p w:rsidR="00BF5692" w:rsidRPr="00266719" w:rsidRDefault="00BF5692" w:rsidP="00BF5692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2" w:rightFromText="142" w:vertAnchor="text" w:horzAnchor="page" w:tblpX="8048" w:tblpY="69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850"/>
      </w:tblGrid>
      <w:tr w:rsidR="00BF5692" w:rsidRPr="00266719" w:rsidTr="004403D0">
        <w:trPr>
          <w:trHeight w:val="431"/>
        </w:trPr>
        <w:tc>
          <w:tcPr>
            <w:tcW w:w="2972" w:type="dxa"/>
            <w:gridSpan w:val="4"/>
            <w:shd w:val="clear" w:color="auto" w:fill="FFC000"/>
          </w:tcPr>
          <w:p w:rsidR="00BF5692" w:rsidRPr="00266719" w:rsidRDefault="00BF5692" w:rsidP="004403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6719">
              <w:rPr>
                <w:rFonts w:ascii="Arial" w:hAnsi="Arial" w:cs="Arial"/>
                <w:b/>
                <w:bCs/>
              </w:rPr>
              <w:t>Número de Contactos</w:t>
            </w:r>
          </w:p>
          <w:p w:rsidR="00BF5692" w:rsidRPr="00266719" w:rsidRDefault="00BF5692" w:rsidP="004403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6719">
              <w:rPr>
                <w:rFonts w:ascii="Arial" w:hAnsi="Arial" w:cs="Arial"/>
                <w:b/>
                <w:bCs/>
              </w:rPr>
              <w:t>Almacenados</w:t>
            </w:r>
          </w:p>
        </w:tc>
      </w:tr>
      <w:tr w:rsidR="00BF5692" w:rsidRPr="00266719" w:rsidTr="004403D0">
        <w:tc>
          <w:tcPr>
            <w:tcW w:w="704" w:type="dxa"/>
          </w:tcPr>
          <w:p w:rsidR="00BF5692" w:rsidRPr="00266719" w:rsidRDefault="00BF5692" w:rsidP="004403D0">
            <w:pPr>
              <w:jc w:val="center"/>
              <w:rPr>
                <w:rFonts w:ascii="Arial" w:hAnsi="Arial" w:cs="Arial"/>
              </w:rPr>
            </w:pPr>
            <w:r w:rsidRPr="00266719">
              <w:rPr>
                <w:rFonts w:ascii="Arial" w:hAnsi="Arial" w:cs="Arial"/>
              </w:rPr>
              <w:t>52</w:t>
            </w:r>
          </w:p>
        </w:tc>
        <w:tc>
          <w:tcPr>
            <w:tcW w:w="709" w:type="dxa"/>
          </w:tcPr>
          <w:p w:rsidR="00BF5692" w:rsidRPr="00266719" w:rsidRDefault="00BF5692" w:rsidP="004403D0">
            <w:pPr>
              <w:jc w:val="center"/>
              <w:rPr>
                <w:rFonts w:ascii="Arial" w:hAnsi="Arial" w:cs="Arial"/>
              </w:rPr>
            </w:pPr>
            <w:r w:rsidRPr="00266719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</w:tcPr>
          <w:p w:rsidR="00BF5692" w:rsidRPr="00266719" w:rsidRDefault="00BF5692" w:rsidP="004403D0">
            <w:pPr>
              <w:jc w:val="center"/>
              <w:rPr>
                <w:rFonts w:ascii="Arial" w:hAnsi="Arial" w:cs="Arial"/>
              </w:rPr>
            </w:pPr>
            <w:r w:rsidRPr="00266719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</w:tcPr>
          <w:p w:rsidR="00BF5692" w:rsidRPr="00266719" w:rsidRDefault="00BF5692" w:rsidP="004403D0">
            <w:pPr>
              <w:jc w:val="center"/>
              <w:rPr>
                <w:rFonts w:ascii="Arial" w:hAnsi="Arial" w:cs="Arial"/>
              </w:rPr>
            </w:pPr>
            <w:r w:rsidRPr="00266719">
              <w:rPr>
                <w:rFonts w:ascii="Arial" w:hAnsi="Arial" w:cs="Arial"/>
              </w:rPr>
              <w:t>55</w:t>
            </w:r>
          </w:p>
        </w:tc>
      </w:tr>
      <w:tr w:rsidR="00BF5692" w:rsidRPr="00266719" w:rsidTr="004403D0">
        <w:tc>
          <w:tcPr>
            <w:tcW w:w="704" w:type="dxa"/>
          </w:tcPr>
          <w:p w:rsidR="00BF5692" w:rsidRPr="00266719" w:rsidRDefault="00BF5692" w:rsidP="004403D0">
            <w:pPr>
              <w:jc w:val="center"/>
              <w:rPr>
                <w:rFonts w:ascii="Arial" w:hAnsi="Arial" w:cs="Arial"/>
              </w:rPr>
            </w:pPr>
            <w:r w:rsidRPr="00266719">
              <w:rPr>
                <w:rFonts w:ascii="Arial" w:hAnsi="Arial" w:cs="Arial"/>
              </w:rPr>
              <w:t>59</w:t>
            </w:r>
          </w:p>
        </w:tc>
        <w:tc>
          <w:tcPr>
            <w:tcW w:w="709" w:type="dxa"/>
          </w:tcPr>
          <w:p w:rsidR="00BF5692" w:rsidRPr="00266719" w:rsidRDefault="00BF5692" w:rsidP="004403D0">
            <w:pPr>
              <w:jc w:val="center"/>
              <w:rPr>
                <w:rFonts w:ascii="Arial" w:hAnsi="Arial" w:cs="Arial"/>
              </w:rPr>
            </w:pPr>
            <w:r w:rsidRPr="00266719">
              <w:rPr>
                <w:rFonts w:ascii="Arial" w:hAnsi="Arial" w:cs="Arial"/>
              </w:rPr>
              <w:t>54</w:t>
            </w:r>
          </w:p>
        </w:tc>
        <w:tc>
          <w:tcPr>
            <w:tcW w:w="709" w:type="dxa"/>
          </w:tcPr>
          <w:p w:rsidR="00BF5692" w:rsidRPr="00266719" w:rsidRDefault="00BF5692" w:rsidP="004403D0">
            <w:pPr>
              <w:jc w:val="center"/>
              <w:rPr>
                <w:rFonts w:ascii="Arial" w:hAnsi="Arial" w:cs="Arial"/>
              </w:rPr>
            </w:pPr>
            <w:r w:rsidRPr="00266719">
              <w:rPr>
                <w:rFonts w:ascii="Arial" w:hAnsi="Arial" w:cs="Arial"/>
              </w:rPr>
              <w:t>58</w:t>
            </w:r>
          </w:p>
        </w:tc>
        <w:tc>
          <w:tcPr>
            <w:tcW w:w="850" w:type="dxa"/>
          </w:tcPr>
          <w:p w:rsidR="00BF5692" w:rsidRPr="00266719" w:rsidRDefault="00BF5692" w:rsidP="004403D0">
            <w:pPr>
              <w:jc w:val="center"/>
              <w:rPr>
                <w:rFonts w:ascii="Arial" w:hAnsi="Arial" w:cs="Arial"/>
              </w:rPr>
            </w:pPr>
            <w:r w:rsidRPr="00266719">
              <w:rPr>
                <w:rFonts w:ascii="Arial" w:hAnsi="Arial" w:cs="Arial"/>
              </w:rPr>
              <w:t>62</w:t>
            </w:r>
          </w:p>
        </w:tc>
      </w:tr>
    </w:tbl>
    <w:p w:rsidR="00BF5692" w:rsidRDefault="00BF5692" w:rsidP="00BF5692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66719">
        <w:rPr>
          <w:rFonts w:ascii="Arial" w:hAnsi="Arial" w:cs="Arial"/>
          <w:sz w:val="22"/>
          <w:szCs w:val="22"/>
        </w:rPr>
        <w:t>La tabl</w:t>
      </w:r>
      <w:r>
        <w:rPr>
          <w:rFonts w:ascii="Arial" w:hAnsi="Arial" w:cs="Arial"/>
          <w:sz w:val="22"/>
          <w:szCs w:val="22"/>
        </w:rPr>
        <w:t>a</w:t>
      </w:r>
      <w:r w:rsidRPr="00266719">
        <w:rPr>
          <w:rFonts w:ascii="Arial" w:hAnsi="Arial" w:cs="Arial"/>
          <w:sz w:val="22"/>
          <w:szCs w:val="22"/>
        </w:rPr>
        <w:t xml:space="preserve"> </w:t>
      </w:r>
      <w:bookmarkStart w:id="0" w:name="OLE_LINK1"/>
      <w:r w:rsidRPr="00266719">
        <w:rPr>
          <w:rFonts w:ascii="Arial" w:hAnsi="Arial" w:cs="Arial"/>
          <w:sz w:val="22"/>
          <w:szCs w:val="22"/>
        </w:rPr>
        <w:t xml:space="preserve">muestra </w:t>
      </w:r>
      <w:bookmarkEnd w:id="0"/>
      <w:r w:rsidRPr="00266719">
        <w:rPr>
          <w:rFonts w:ascii="Arial" w:hAnsi="Arial" w:cs="Arial"/>
          <w:sz w:val="22"/>
          <w:szCs w:val="22"/>
        </w:rPr>
        <w:t>el número de contactos que 8 amigos han almacenado en sus celulares.</w:t>
      </w:r>
    </w:p>
    <w:p w:rsidR="00BF5692" w:rsidRPr="00266719" w:rsidRDefault="00BF5692" w:rsidP="00BF5692">
      <w:pPr>
        <w:pStyle w:val="Prrafodelista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BF5692" w:rsidRPr="00266719" w:rsidRDefault="00BF5692" w:rsidP="00BF5692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66719">
        <w:rPr>
          <w:rFonts w:ascii="Arial" w:hAnsi="Arial" w:cs="Arial"/>
          <w:sz w:val="22"/>
          <w:szCs w:val="22"/>
        </w:rPr>
        <w:t>Encuentre la media aritmética de los datos</w:t>
      </w:r>
      <w:r>
        <w:rPr>
          <w:rFonts w:ascii="Arial" w:hAnsi="Arial" w:cs="Arial"/>
          <w:sz w:val="22"/>
          <w:szCs w:val="22"/>
        </w:rPr>
        <w:br/>
      </w:r>
    </w:p>
    <w:p w:rsidR="00BF5692" w:rsidRPr="00266719" w:rsidRDefault="00BF5692" w:rsidP="00BF5692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66719">
        <w:rPr>
          <w:rFonts w:ascii="Arial" w:hAnsi="Arial" w:cs="Arial"/>
          <w:sz w:val="22"/>
          <w:szCs w:val="22"/>
        </w:rPr>
        <w:t>¿Cuál es la diferencia entre el valor 52 y la media?</w:t>
      </w:r>
      <w:r>
        <w:rPr>
          <w:rFonts w:ascii="Arial" w:hAnsi="Arial" w:cs="Arial"/>
          <w:sz w:val="22"/>
          <w:szCs w:val="22"/>
        </w:rPr>
        <w:br/>
      </w:r>
    </w:p>
    <w:p w:rsidR="00BF5692" w:rsidRPr="00266719" w:rsidRDefault="00BF5692" w:rsidP="00BF5692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66719">
        <w:rPr>
          <w:rFonts w:ascii="Arial" w:hAnsi="Arial" w:cs="Arial"/>
          <w:sz w:val="22"/>
          <w:szCs w:val="22"/>
        </w:rPr>
        <w:t>¿Qué valor es el más cercano a la media?</w:t>
      </w:r>
      <w:r>
        <w:rPr>
          <w:rFonts w:ascii="Arial" w:hAnsi="Arial" w:cs="Arial"/>
          <w:sz w:val="22"/>
          <w:szCs w:val="22"/>
        </w:rPr>
        <w:br/>
      </w:r>
    </w:p>
    <w:p w:rsidR="00BF5692" w:rsidRPr="00266719" w:rsidRDefault="00BF5692" w:rsidP="00BF5692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PalatinoLTStd" w:hAnsi="PalatinoLTStd"/>
          <w:sz w:val="22"/>
          <w:szCs w:val="22"/>
        </w:rPr>
      </w:pPr>
      <w:r w:rsidRPr="00266719">
        <w:rPr>
          <w:rFonts w:ascii="Arial" w:hAnsi="Arial" w:cs="Arial"/>
          <w:sz w:val="22"/>
          <w:szCs w:val="22"/>
        </w:rPr>
        <w:t>En general, ¿los valores están cercanos a la media o lejanos de la media? Explique</w:t>
      </w:r>
    </w:p>
    <w:p w:rsidR="00BF5692" w:rsidRPr="00DD08FB" w:rsidRDefault="00BF5692" w:rsidP="00BF5692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6719">
        <w:rPr>
          <w:rFonts w:ascii="Arial" w:hAnsi="Arial" w:cs="Arial"/>
          <w:color w:val="211E1E"/>
          <w:sz w:val="22"/>
          <w:szCs w:val="22"/>
        </w:rPr>
        <w:t xml:space="preserve">En la tabla en la siguiente página se proporcionan las ventas de una semana en los departamentos de caballeros, damas y niños de </w:t>
      </w:r>
      <w:r>
        <w:rPr>
          <w:rFonts w:ascii="Arial" w:hAnsi="Arial" w:cs="Arial"/>
          <w:color w:val="211E1E"/>
          <w:sz w:val="22"/>
          <w:szCs w:val="22"/>
        </w:rPr>
        <w:t>Tierra Santa</w:t>
      </w:r>
      <w:r w:rsidRPr="00266719">
        <w:rPr>
          <w:rFonts w:ascii="Arial" w:hAnsi="Arial" w:cs="Arial"/>
          <w:color w:val="211E1E"/>
          <w:sz w:val="22"/>
          <w:szCs w:val="22"/>
        </w:rPr>
        <w:t>. Encuentre la media</w:t>
      </w:r>
      <w:r>
        <w:rPr>
          <w:rFonts w:ascii="Arial" w:hAnsi="Arial" w:cs="Arial"/>
          <w:color w:val="211E1E"/>
          <w:sz w:val="22"/>
          <w:szCs w:val="22"/>
        </w:rPr>
        <w:t xml:space="preserve"> aritmética </w:t>
      </w:r>
      <w:r w:rsidRPr="00266719">
        <w:rPr>
          <w:rFonts w:ascii="Arial" w:hAnsi="Arial" w:cs="Arial"/>
          <w:color w:val="211E1E"/>
          <w:sz w:val="22"/>
          <w:szCs w:val="22"/>
        </w:rPr>
        <w:t xml:space="preserve">de las ventas diarias en el departamento de damas de </w:t>
      </w:r>
      <w:r>
        <w:rPr>
          <w:rFonts w:ascii="Arial" w:hAnsi="Arial" w:cs="Arial"/>
          <w:color w:val="211E1E"/>
          <w:sz w:val="22"/>
          <w:szCs w:val="22"/>
        </w:rPr>
        <w:t>Tierra Santa</w:t>
      </w:r>
      <w:r w:rsidRPr="00266719">
        <w:rPr>
          <w:rFonts w:ascii="Arial" w:hAnsi="Arial" w:cs="Arial"/>
          <w:color w:val="211E1E"/>
          <w:sz w:val="22"/>
          <w:szCs w:val="22"/>
        </w:rPr>
        <w:t xml:space="preserve"> para la semana. </w:t>
      </w:r>
    </w:p>
    <w:tbl>
      <w:tblPr>
        <w:tblStyle w:val="Tablaconcuadrcula"/>
        <w:tblW w:w="0" w:type="auto"/>
        <w:tblInd w:w="1261" w:type="dxa"/>
        <w:tblLook w:val="04A0" w:firstRow="1" w:lastRow="0" w:firstColumn="1" w:lastColumn="0" w:noHBand="0" w:noVBand="1"/>
      </w:tblPr>
      <w:tblGrid>
        <w:gridCol w:w="1854"/>
        <w:gridCol w:w="1904"/>
        <w:gridCol w:w="1904"/>
        <w:gridCol w:w="1905"/>
      </w:tblGrid>
      <w:tr w:rsidR="00BF5692" w:rsidTr="004403D0">
        <w:trPr>
          <w:trHeight w:val="261"/>
        </w:trPr>
        <w:tc>
          <w:tcPr>
            <w:tcW w:w="8268" w:type="dxa"/>
            <w:gridSpan w:val="4"/>
          </w:tcPr>
          <w:p w:rsidR="00BF5692" w:rsidRPr="00DD08FB" w:rsidRDefault="00BF5692" w:rsidP="004403D0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DD08FB">
              <w:rPr>
                <w:rFonts w:ascii="Arial" w:hAnsi="Arial" w:cs="Arial"/>
                <w:b/>
                <w:bCs/>
              </w:rPr>
              <w:t>Ventas diarias totales por departamento – Tierra Santa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</w:tr>
      <w:tr w:rsidR="00BF5692" w:rsidTr="004403D0">
        <w:trPr>
          <w:trHeight w:val="512"/>
        </w:trPr>
        <w:tc>
          <w:tcPr>
            <w:tcW w:w="2137" w:type="dxa"/>
          </w:tcPr>
          <w:p w:rsidR="00BF5692" w:rsidRPr="00DD08FB" w:rsidRDefault="00BF5692" w:rsidP="004403D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8FB">
              <w:rPr>
                <w:rFonts w:ascii="Arial" w:hAnsi="Arial"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2043" w:type="dxa"/>
          </w:tcPr>
          <w:p w:rsidR="00BF5692" w:rsidRPr="00DD08FB" w:rsidRDefault="00BF5692" w:rsidP="004403D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8FB">
              <w:rPr>
                <w:rFonts w:ascii="Arial" w:hAnsi="Arial" w:cs="Arial"/>
                <w:b/>
                <w:bCs/>
                <w:sz w:val="20"/>
                <w:szCs w:val="20"/>
              </w:rPr>
              <w:t>Departamento</w:t>
            </w:r>
            <w:r w:rsidRPr="00DD08F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de caballeros</w:t>
            </w:r>
          </w:p>
        </w:tc>
        <w:tc>
          <w:tcPr>
            <w:tcW w:w="2043" w:type="dxa"/>
          </w:tcPr>
          <w:p w:rsidR="00BF5692" w:rsidRPr="00DD08FB" w:rsidRDefault="00BF5692" w:rsidP="004403D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8FB">
              <w:rPr>
                <w:rFonts w:ascii="Arial" w:hAnsi="Arial" w:cs="Arial"/>
                <w:b/>
                <w:bCs/>
                <w:sz w:val="20"/>
                <w:szCs w:val="20"/>
              </w:rPr>
              <w:t>Departamento de damas</w:t>
            </w:r>
          </w:p>
        </w:tc>
        <w:tc>
          <w:tcPr>
            <w:tcW w:w="2045" w:type="dxa"/>
          </w:tcPr>
          <w:p w:rsidR="00BF5692" w:rsidRPr="00DD08FB" w:rsidRDefault="00BF5692" w:rsidP="004403D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8FB">
              <w:rPr>
                <w:rFonts w:ascii="Arial" w:hAnsi="Arial" w:cs="Arial"/>
                <w:b/>
                <w:bCs/>
                <w:sz w:val="20"/>
                <w:szCs w:val="20"/>
              </w:rPr>
              <w:t>Departamento de niños</w:t>
            </w:r>
          </w:p>
        </w:tc>
      </w:tr>
      <w:tr w:rsidR="00BF5692" w:rsidTr="004403D0">
        <w:trPr>
          <w:trHeight w:val="261"/>
        </w:trPr>
        <w:tc>
          <w:tcPr>
            <w:tcW w:w="2137" w:type="dxa"/>
          </w:tcPr>
          <w:p w:rsidR="00BF5692" w:rsidRDefault="00BF5692" w:rsidP="004403D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</w:tc>
        <w:tc>
          <w:tcPr>
            <w:tcW w:w="2043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U$2,315</w:t>
            </w:r>
          </w:p>
        </w:tc>
        <w:tc>
          <w:tcPr>
            <w:tcW w:w="2043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U$ 3.135</w:t>
            </w:r>
          </w:p>
        </w:tc>
        <w:tc>
          <w:tcPr>
            <w:tcW w:w="2045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U$ 1.110</w:t>
            </w:r>
          </w:p>
        </w:tc>
      </w:tr>
      <w:tr w:rsidR="00BF5692" w:rsidTr="004403D0">
        <w:trPr>
          <w:trHeight w:val="250"/>
        </w:trPr>
        <w:tc>
          <w:tcPr>
            <w:tcW w:w="2137" w:type="dxa"/>
          </w:tcPr>
          <w:p w:rsidR="00BF5692" w:rsidRDefault="00BF5692" w:rsidP="004403D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2043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2.020</w:t>
            </w:r>
          </w:p>
        </w:tc>
        <w:tc>
          <w:tcPr>
            <w:tcW w:w="2043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2.310</w:t>
            </w:r>
          </w:p>
        </w:tc>
        <w:tc>
          <w:tcPr>
            <w:tcW w:w="2045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</w:t>
            </w:r>
          </w:p>
        </w:tc>
      </w:tr>
      <w:tr w:rsidR="00BF5692" w:rsidTr="004403D0">
        <w:trPr>
          <w:trHeight w:val="261"/>
        </w:trPr>
        <w:tc>
          <w:tcPr>
            <w:tcW w:w="2137" w:type="dxa"/>
          </w:tcPr>
          <w:p w:rsidR="00BF5692" w:rsidRDefault="00BF5692" w:rsidP="004403D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</w:tc>
        <w:tc>
          <w:tcPr>
            <w:tcW w:w="2043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</w:t>
            </w:r>
          </w:p>
        </w:tc>
        <w:tc>
          <w:tcPr>
            <w:tcW w:w="2043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3.206</w:t>
            </w:r>
          </w:p>
        </w:tc>
        <w:tc>
          <w:tcPr>
            <w:tcW w:w="2045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1.020</w:t>
            </w:r>
          </w:p>
        </w:tc>
      </w:tr>
      <w:tr w:rsidR="00BF5692" w:rsidTr="004403D0">
        <w:trPr>
          <w:trHeight w:val="261"/>
        </w:trPr>
        <w:tc>
          <w:tcPr>
            <w:tcW w:w="2137" w:type="dxa"/>
          </w:tcPr>
          <w:p w:rsidR="00BF5692" w:rsidRDefault="00BF5692" w:rsidP="004403D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2043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</w:t>
            </w:r>
          </w:p>
        </w:tc>
        <w:tc>
          <w:tcPr>
            <w:tcW w:w="2043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2.115</w:t>
            </w:r>
          </w:p>
        </w:tc>
        <w:tc>
          <w:tcPr>
            <w:tcW w:w="2045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</w:tr>
      <w:tr w:rsidR="00BF5692" w:rsidTr="004403D0">
        <w:trPr>
          <w:trHeight w:val="250"/>
        </w:trPr>
        <w:tc>
          <w:tcPr>
            <w:tcW w:w="2137" w:type="dxa"/>
          </w:tcPr>
          <w:p w:rsidR="00BF5692" w:rsidRDefault="00BF5692" w:rsidP="004403D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  <w:tc>
          <w:tcPr>
            <w:tcW w:w="2043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</w:t>
            </w:r>
          </w:p>
        </w:tc>
        <w:tc>
          <w:tcPr>
            <w:tcW w:w="2043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1570</w:t>
            </w:r>
          </w:p>
        </w:tc>
        <w:tc>
          <w:tcPr>
            <w:tcW w:w="2045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1.010</w:t>
            </w:r>
          </w:p>
        </w:tc>
      </w:tr>
      <w:tr w:rsidR="00BF5692" w:rsidTr="004403D0">
        <w:trPr>
          <w:trHeight w:val="261"/>
        </w:trPr>
        <w:tc>
          <w:tcPr>
            <w:tcW w:w="2137" w:type="dxa"/>
          </w:tcPr>
          <w:p w:rsidR="00BF5692" w:rsidRDefault="00BF5692" w:rsidP="004403D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</w:t>
            </w:r>
          </w:p>
        </w:tc>
        <w:tc>
          <w:tcPr>
            <w:tcW w:w="2043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043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</w:t>
            </w:r>
          </w:p>
        </w:tc>
        <w:tc>
          <w:tcPr>
            <w:tcW w:w="2045" w:type="dxa"/>
          </w:tcPr>
          <w:p w:rsidR="00BF5692" w:rsidRDefault="00BF5692" w:rsidP="004403D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</w:tr>
    </w:tbl>
    <w:p w:rsidR="00BF5692" w:rsidRPr="00F830E8" w:rsidRDefault="00BF5692" w:rsidP="00BF5692">
      <w:pPr>
        <w:tabs>
          <w:tab w:val="left" w:pos="10065"/>
          <w:tab w:val="left" w:pos="10348"/>
        </w:tabs>
        <w:spacing w:after="390"/>
        <w:ind w:right="735"/>
        <w:rPr>
          <w:rFonts w:ascii="Arial" w:hAnsi="Arial" w:cs="Arial"/>
          <w:color w:val="767673"/>
          <w:sz w:val="22"/>
          <w:szCs w:val="22"/>
        </w:rPr>
      </w:pPr>
    </w:p>
    <w:p w:rsidR="00BF5692" w:rsidRPr="00F830E8" w:rsidRDefault="00BF5692" w:rsidP="00BF5692">
      <w:pPr>
        <w:pStyle w:val="NormalWeb"/>
        <w:numPr>
          <w:ilvl w:val="0"/>
          <w:numId w:val="2"/>
        </w:numPr>
        <w:rPr>
          <w:rFonts w:ascii="Arial" w:hAnsi="Arial" w:cs="Arial"/>
          <w:color w:val="211E1E"/>
          <w:sz w:val="22"/>
          <w:szCs w:val="22"/>
        </w:rPr>
      </w:pPr>
      <w:r w:rsidRPr="00F830E8">
        <w:rPr>
          <w:rFonts w:ascii="Arial" w:hAnsi="Arial" w:cs="Arial"/>
          <w:color w:val="211E1E"/>
          <w:sz w:val="22"/>
          <w:szCs w:val="22"/>
        </w:rPr>
        <w:t xml:space="preserve">Encuentre la mediana del siguiente conjunto de valores: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17"/>
        <w:gridCol w:w="695"/>
        <w:gridCol w:w="695"/>
        <w:gridCol w:w="695"/>
        <w:gridCol w:w="695"/>
        <w:gridCol w:w="695"/>
        <w:gridCol w:w="695"/>
        <w:gridCol w:w="522"/>
      </w:tblGrid>
      <w:tr w:rsidR="00BF5692" w:rsidRPr="00F830E8" w:rsidTr="004403D0">
        <w:trPr>
          <w:trHeight w:val="271"/>
          <w:jc w:val="center"/>
        </w:trPr>
        <w:tc>
          <w:tcPr>
            <w:tcW w:w="704" w:type="dxa"/>
          </w:tcPr>
          <w:p w:rsidR="00BF5692" w:rsidRPr="00F830E8" w:rsidRDefault="00BF5692" w:rsidP="004403D0">
            <w:pPr>
              <w:pStyle w:val="NormalWeb"/>
              <w:jc w:val="center"/>
              <w:rPr>
                <w:rFonts w:ascii="Arial" w:hAnsi="Arial" w:cs="Arial"/>
                <w:color w:val="211E1E"/>
              </w:rPr>
            </w:pPr>
            <w:r w:rsidRPr="00F830E8">
              <w:rPr>
                <w:rFonts w:ascii="Arial" w:hAnsi="Arial" w:cs="Arial"/>
                <w:color w:val="211E1E"/>
              </w:rPr>
              <w:t>7,5</w:t>
            </w:r>
          </w:p>
        </w:tc>
        <w:tc>
          <w:tcPr>
            <w:tcW w:w="717" w:type="dxa"/>
          </w:tcPr>
          <w:p w:rsidR="00BF5692" w:rsidRPr="00F830E8" w:rsidRDefault="00BF5692" w:rsidP="004403D0">
            <w:pPr>
              <w:pStyle w:val="NormalWeb"/>
              <w:jc w:val="center"/>
              <w:rPr>
                <w:rFonts w:ascii="Arial" w:hAnsi="Arial" w:cs="Arial"/>
                <w:color w:val="211E1E"/>
              </w:rPr>
            </w:pPr>
            <w:r w:rsidRPr="00F830E8">
              <w:rPr>
                <w:rFonts w:ascii="Arial" w:hAnsi="Arial" w:cs="Arial"/>
                <w:color w:val="211E1E"/>
              </w:rPr>
              <w:t>20,9</w:t>
            </w:r>
          </w:p>
        </w:tc>
        <w:tc>
          <w:tcPr>
            <w:tcW w:w="695" w:type="dxa"/>
          </w:tcPr>
          <w:p w:rsidR="00BF5692" w:rsidRPr="00F830E8" w:rsidRDefault="00BF5692" w:rsidP="004403D0">
            <w:pPr>
              <w:pStyle w:val="NormalWeb"/>
              <w:jc w:val="center"/>
              <w:rPr>
                <w:rFonts w:ascii="Arial" w:hAnsi="Arial" w:cs="Arial"/>
                <w:color w:val="211E1E"/>
              </w:rPr>
            </w:pPr>
            <w:r w:rsidRPr="00F830E8">
              <w:rPr>
                <w:rFonts w:ascii="Arial" w:hAnsi="Arial" w:cs="Arial"/>
                <w:color w:val="211E1E"/>
              </w:rPr>
              <w:t>9,9</w:t>
            </w:r>
          </w:p>
        </w:tc>
        <w:tc>
          <w:tcPr>
            <w:tcW w:w="695" w:type="dxa"/>
          </w:tcPr>
          <w:p w:rsidR="00BF5692" w:rsidRPr="00F830E8" w:rsidRDefault="00BF5692" w:rsidP="004403D0">
            <w:pPr>
              <w:pStyle w:val="NormalWeb"/>
              <w:jc w:val="center"/>
              <w:rPr>
                <w:rFonts w:ascii="Arial" w:hAnsi="Arial" w:cs="Arial"/>
                <w:color w:val="211E1E"/>
              </w:rPr>
            </w:pPr>
            <w:r w:rsidRPr="00F830E8">
              <w:rPr>
                <w:rFonts w:ascii="Arial" w:hAnsi="Arial" w:cs="Arial"/>
                <w:color w:val="211E1E"/>
              </w:rPr>
              <w:t>4,4</w:t>
            </w:r>
          </w:p>
        </w:tc>
        <w:tc>
          <w:tcPr>
            <w:tcW w:w="695" w:type="dxa"/>
          </w:tcPr>
          <w:p w:rsidR="00BF5692" w:rsidRPr="00F830E8" w:rsidRDefault="00BF5692" w:rsidP="004403D0">
            <w:pPr>
              <w:pStyle w:val="NormalWeb"/>
              <w:jc w:val="center"/>
              <w:rPr>
                <w:rFonts w:ascii="Arial" w:hAnsi="Arial" w:cs="Arial"/>
                <w:color w:val="211E1E"/>
              </w:rPr>
            </w:pPr>
            <w:r w:rsidRPr="00F830E8">
              <w:rPr>
                <w:rFonts w:ascii="Arial" w:hAnsi="Arial" w:cs="Arial"/>
                <w:color w:val="211E1E"/>
              </w:rPr>
              <w:t>9,8</w:t>
            </w:r>
          </w:p>
        </w:tc>
        <w:tc>
          <w:tcPr>
            <w:tcW w:w="695" w:type="dxa"/>
          </w:tcPr>
          <w:p w:rsidR="00BF5692" w:rsidRPr="00F830E8" w:rsidRDefault="00BF5692" w:rsidP="004403D0">
            <w:pPr>
              <w:pStyle w:val="NormalWeb"/>
              <w:jc w:val="center"/>
              <w:rPr>
                <w:rFonts w:ascii="Arial" w:hAnsi="Arial" w:cs="Arial"/>
                <w:color w:val="211E1E"/>
              </w:rPr>
            </w:pPr>
            <w:r w:rsidRPr="00F830E8">
              <w:rPr>
                <w:rFonts w:ascii="Arial" w:hAnsi="Arial" w:cs="Arial"/>
                <w:color w:val="211E1E"/>
              </w:rPr>
              <w:t>5,3</w:t>
            </w:r>
          </w:p>
        </w:tc>
        <w:tc>
          <w:tcPr>
            <w:tcW w:w="695" w:type="dxa"/>
          </w:tcPr>
          <w:p w:rsidR="00BF5692" w:rsidRPr="00F830E8" w:rsidRDefault="00BF5692" w:rsidP="004403D0">
            <w:pPr>
              <w:pStyle w:val="NormalWeb"/>
              <w:jc w:val="center"/>
              <w:rPr>
                <w:rFonts w:ascii="Arial" w:hAnsi="Arial" w:cs="Arial"/>
                <w:color w:val="211E1E"/>
              </w:rPr>
            </w:pPr>
            <w:r w:rsidRPr="00F830E8">
              <w:rPr>
                <w:rFonts w:ascii="Arial" w:hAnsi="Arial" w:cs="Arial"/>
                <w:color w:val="211E1E"/>
              </w:rPr>
              <w:t>6,2</w:t>
            </w:r>
          </w:p>
        </w:tc>
        <w:tc>
          <w:tcPr>
            <w:tcW w:w="695" w:type="dxa"/>
          </w:tcPr>
          <w:p w:rsidR="00BF5692" w:rsidRPr="00F830E8" w:rsidRDefault="00BF5692" w:rsidP="004403D0">
            <w:pPr>
              <w:pStyle w:val="NormalWeb"/>
              <w:jc w:val="center"/>
              <w:rPr>
                <w:rFonts w:ascii="Arial" w:hAnsi="Arial" w:cs="Arial"/>
                <w:color w:val="211E1E"/>
              </w:rPr>
            </w:pPr>
            <w:r w:rsidRPr="00F830E8">
              <w:rPr>
                <w:rFonts w:ascii="Arial" w:hAnsi="Arial" w:cs="Arial"/>
                <w:color w:val="211E1E"/>
              </w:rPr>
              <w:t>7,5</w:t>
            </w:r>
          </w:p>
        </w:tc>
        <w:tc>
          <w:tcPr>
            <w:tcW w:w="522" w:type="dxa"/>
          </w:tcPr>
          <w:p w:rsidR="00BF5692" w:rsidRPr="00F830E8" w:rsidRDefault="00BF5692" w:rsidP="004403D0">
            <w:pPr>
              <w:pStyle w:val="NormalWeb"/>
              <w:jc w:val="center"/>
              <w:rPr>
                <w:rFonts w:ascii="Arial" w:hAnsi="Arial" w:cs="Arial"/>
                <w:color w:val="211E1E"/>
              </w:rPr>
            </w:pPr>
            <w:r w:rsidRPr="00F830E8">
              <w:rPr>
                <w:rFonts w:ascii="Arial" w:hAnsi="Arial" w:cs="Arial"/>
                <w:color w:val="211E1E"/>
              </w:rPr>
              <w:t>4,9</w:t>
            </w:r>
          </w:p>
        </w:tc>
      </w:tr>
    </w:tbl>
    <w:p w:rsidR="00BF5692" w:rsidRDefault="00BF5692" w:rsidP="00BF5692">
      <w:pPr>
        <w:pStyle w:val="NormalWeb"/>
        <w:rPr>
          <w:rFonts w:ascii="Arial" w:hAnsi="Arial" w:cs="Arial"/>
          <w:color w:val="007A87"/>
          <w:sz w:val="22"/>
          <w:szCs w:val="22"/>
        </w:rPr>
      </w:pPr>
    </w:p>
    <w:p w:rsidR="00BF5692" w:rsidRDefault="00BF5692" w:rsidP="00BF5692">
      <w:pPr>
        <w:pStyle w:val="NormalWeb"/>
        <w:numPr>
          <w:ilvl w:val="0"/>
          <w:numId w:val="2"/>
        </w:numPr>
        <w:rPr>
          <w:rFonts w:ascii="Arial" w:hAnsi="Arial" w:cs="Arial"/>
          <w:color w:val="211E1E"/>
          <w:sz w:val="22"/>
          <w:szCs w:val="22"/>
        </w:rPr>
      </w:pPr>
      <w:r w:rsidRPr="00F830E8">
        <w:rPr>
          <w:rFonts w:ascii="Arial" w:hAnsi="Arial" w:cs="Arial"/>
          <w:color w:val="211E1E"/>
          <w:sz w:val="22"/>
          <w:szCs w:val="22"/>
        </w:rPr>
        <w:t>En un examen hubo tres calificaciones de 59, cuatro calificaciones de 77 y calificaciones de 43, 47, 53, 60</w:t>
      </w:r>
      <w:r>
        <w:rPr>
          <w:rFonts w:ascii="Arial" w:hAnsi="Arial" w:cs="Arial"/>
          <w:color w:val="211E1E"/>
          <w:sz w:val="22"/>
          <w:szCs w:val="22"/>
        </w:rPr>
        <w:t xml:space="preserve">, </w:t>
      </w:r>
      <w:r w:rsidRPr="00F830E8">
        <w:rPr>
          <w:rFonts w:ascii="Arial" w:hAnsi="Arial" w:cs="Arial"/>
          <w:color w:val="211E1E"/>
          <w:sz w:val="22"/>
          <w:szCs w:val="22"/>
        </w:rPr>
        <w:t>68, 82 y 97. Encuentre la mediana</w:t>
      </w:r>
      <w:r>
        <w:rPr>
          <w:rFonts w:ascii="Arial" w:hAnsi="Arial" w:cs="Arial"/>
          <w:color w:val="211E1E"/>
          <w:sz w:val="22"/>
          <w:szCs w:val="22"/>
        </w:rPr>
        <w:t xml:space="preserve"> de esta distribución.</w:t>
      </w:r>
    </w:p>
    <w:p w:rsidR="009308BD" w:rsidRDefault="009308BD"/>
    <w:sectPr w:rsidR="009308BD" w:rsidSect="00476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LTStd">
    <w:altName w:val="Palatino Linotype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451F5"/>
    <w:multiLevelType w:val="hybridMultilevel"/>
    <w:tmpl w:val="C026FD6C"/>
    <w:lvl w:ilvl="0" w:tplc="0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9340DA"/>
    <w:multiLevelType w:val="hybridMultilevel"/>
    <w:tmpl w:val="ED543D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92"/>
    <w:rsid w:val="00476039"/>
    <w:rsid w:val="009308BD"/>
    <w:rsid w:val="00B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7A0214"/>
  <w15:chartTrackingRefBased/>
  <w15:docId w15:val="{F5F65F74-324E-EC49-8DEB-93469BD6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692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56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56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692"/>
    <w:pPr>
      <w:spacing w:before="100" w:beforeAutospacing="1" w:after="100" w:afterAutospacing="1"/>
    </w:pPr>
    <w:rPr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FERIA</dc:creator>
  <cp:keywords/>
  <dc:description/>
  <cp:lastModifiedBy>DIEGO FERIA</cp:lastModifiedBy>
  <cp:revision>1</cp:revision>
  <dcterms:created xsi:type="dcterms:W3CDTF">2020-07-25T02:14:00Z</dcterms:created>
  <dcterms:modified xsi:type="dcterms:W3CDTF">2020-07-25T02:15:00Z</dcterms:modified>
</cp:coreProperties>
</file>